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F3D66" w14:textId="65366448"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C633F4">
        <w:rPr>
          <w:rFonts w:eastAsia="宋体"/>
          <w:b/>
          <w:bCs/>
          <w:sz w:val="28"/>
          <w:szCs w:val="28"/>
          <w:lang w:eastAsia="zh-CN"/>
        </w:rPr>
        <w:t>3</w:t>
      </w:r>
      <w:r w:rsidR="00422B52">
        <w:rPr>
          <w:rFonts w:eastAsia="宋体"/>
          <w:b/>
          <w:bCs/>
          <w:sz w:val="28"/>
          <w:szCs w:val="28"/>
          <w:lang w:eastAsia="zh-CN"/>
        </w:rPr>
        <w:t xml:space="preserve">-e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51302E" w:rsidRPr="0051302E">
        <w:rPr>
          <w:rFonts w:eastAsia="宋体"/>
          <w:b/>
          <w:bCs/>
          <w:sz w:val="28"/>
          <w:szCs w:val="28"/>
        </w:rPr>
        <w:t>R1-200</w:t>
      </w:r>
      <w:r w:rsidR="004F2917">
        <w:rPr>
          <w:rFonts w:eastAsia="宋体"/>
          <w:b/>
          <w:bCs/>
          <w:sz w:val="28"/>
          <w:szCs w:val="28"/>
        </w:rPr>
        <w:t>8293</w:t>
      </w:r>
    </w:p>
    <w:p w14:paraId="03279EEA" w14:textId="77777777" w:rsidR="00C633F4" w:rsidRPr="00C633F4" w:rsidRDefault="00C633F4" w:rsidP="00C633F4">
      <w:pPr>
        <w:tabs>
          <w:tab w:val="center" w:pos="4536"/>
          <w:tab w:val="right" w:pos="9072"/>
        </w:tabs>
        <w:rPr>
          <w:rFonts w:eastAsia="宋体"/>
          <w:b/>
          <w:bCs/>
          <w:sz w:val="28"/>
          <w:szCs w:val="28"/>
        </w:rPr>
      </w:pPr>
      <w:r w:rsidRPr="00C633F4">
        <w:rPr>
          <w:rFonts w:eastAsia="宋体"/>
          <w:b/>
          <w:bCs/>
          <w:sz w:val="28"/>
          <w:szCs w:val="28"/>
        </w:rPr>
        <w:t>e-Meeting, October 26th – November 13th, 2020</w:t>
      </w:r>
    </w:p>
    <w:p w14:paraId="18BF6F90" w14:textId="77777777" w:rsidR="00C633F4" w:rsidRPr="003D7203" w:rsidRDefault="00C633F4" w:rsidP="003D7203">
      <w:pPr>
        <w:tabs>
          <w:tab w:val="center" w:pos="4536"/>
          <w:tab w:val="right" w:pos="9072"/>
        </w:tabs>
        <w:rPr>
          <w:rFonts w:eastAsia="宋体"/>
          <w:b/>
          <w:bCs/>
          <w:sz w:val="28"/>
          <w:szCs w:val="28"/>
        </w:rPr>
      </w:pPr>
      <w:bookmarkStart w:id="0" w:name="_GoBack"/>
      <w:bookmarkEnd w:id="0"/>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54D8ED8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1" w:name="OLE_LINK9"/>
      <w:bookmarkStart w:id="2" w:name="OLE_LINK10"/>
      <w:r w:rsidR="00C209D5">
        <w:rPr>
          <w:b/>
          <w:bCs/>
          <w:sz w:val="28"/>
          <w:szCs w:val="28"/>
          <w:lang w:val="en-GB" w:eastAsia="zh-CN"/>
        </w:rPr>
        <w:t>7</w:t>
      </w:r>
      <w:r w:rsidR="00F65475" w:rsidRPr="00274EE5">
        <w:rPr>
          <w:b/>
          <w:bCs/>
          <w:sz w:val="28"/>
          <w:szCs w:val="28"/>
          <w:lang w:val="en-GB" w:eastAsia="zh-CN"/>
        </w:rPr>
        <w:t>.</w:t>
      </w:r>
      <w:r w:rsidR="00C209D5">
        <w:rPr>
          <w:b/>
          <w:bCs/>
          <w:sz w:val="28"/>
          <w:szCs w:val="28"/>
          <w:lang w:val="en-GB" w:eastAsia="zh-CN"/>
        </w:rPr>
        <w:t>2</w:t>
      </w:r>
      <w:r w:rsidR="00F65475" w:rsidRPr="00274EE5">
        <w:rPr>
          <w:b/>
          <w:bCs/>
          <w:sz w:val="28"/>
          <w:szCs w:val="28"/>
          <w:lang w:val="en-GB" w:eastAsia="zh-CN"/>
        </w:rPr>
        <w:t>.</w:t>
      </w:r>
      <w:bookmarkEnd w:id="1"/>
      <w:bookmarkEnd w:id="2"/>
      <w:r w:rsidR="00C209D5">
        <w:rPr>
          <w:b/>
          <w:bCs/>
          <w:sz w:val="28"/>
          <w:szCs w:val="28"/>
          <w:lang w:val="en-GB" w:eastAsia="zh-CN"/>
        </w:rPr>
        <w:t>6</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54187AF9"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C209D5">
        <w:rPr>
          <w:b/>
          <w:bCs/>
          <w:sz w:val="28"/>
          <w:szCs w:val="28"/>
          <w:lang w:val="en-GB" w:eastAsia="zh-CN"/>
        </w:rPr>
        <w:t>Maintenance on multi-TRP transmission</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084588" w:rsidRDefault="000247A4" w:rsidP="00181644">
      <w:pPr>
        <w:pStyle w:val="Heading1"/>
        <w:spacing w:line="276" w:lineRule="auto"/>
        <w:ind w:left="431" w:hanging="431"/>
        <w:rPr>
          <w:sz w:val="32"/>
          <w:lang w:eastAsia="zh-CN"/>
        </w:rPr>
      </w:pPr>
      <w:bookmarkStart w:id="3" w:name="_Ref124589705"/>
      <w:bookmarkStart w:id="4" w:name="_Ref129681862"/>
      <w:r w:rsidRPr="00084588">
        <w:rPr>
          <w:sz w:val="32"/>
          <w:lang w:eastAsia="zh-CN"/>
        </w:rPr>
        <w:t>Introduction</w:t>
      </w:r>
      <w:bookmarkEnd w:id="3"/>
      <w:bookmarkEnd w:id="4"/>
    </w:p>
    <w:p w14:paraId="467C8CC3" w14:textId="658C0FC5" w:rsidR="007A6F9D" w:rsidRPr="007637D7" w:rsidRDefault="005263F5" w:rsidP="00D46216">
      <w:pPr>
        <w:spacing w:line="276" w:lineRule="auto"/>
        <w:rPr>
          <w:lang w:eastAsia="zh-CN"/>
        </w:rPr>
      </w:pPr>
      <w:r>
        <w:rPr>
          <w:lang w:eastAsia="zh-CN"/>
        </w:rPr>
        <w:t xml:space="preserve">In this contribution, we provide our views on the </w:t>
      </w:r>
      <w:r w:rsidR="0089420E">
        <w:rPr>
          <w:lang w:eastAsia="zh-CN"/>
        </w:rPr>
        <w:t>dynamic BWP</w:t>
      </w:r>
      <w:r w:rsidR="00875680">
        <w:rPr>
          <w:lang w:eastAsia="zh-CN"/>
        </w:rPr>
        <w:t xml:space="preserve"> switching operation in multi-DCI based multi-TRP scenario</w:t>
      </w:r>
      <w:r w:rsidR="005C4A6E" w:rsidRPr="007637D7">
        <w:rPr>
          <w:lang w:eastAsia="zh-CN"/>
        </w:rPr>
        <w:t>.</w:t>
      </w:r>
      <w:r w:rsidR="00F82289" w:rsidRPr="007637D7">
        <w:rPr>
          <w:lang w:eastAsia="zh-CN"/>
        </w:rPr>
        <w:t xml:space="preserve"> </w:t>
      </w:r>
    </w:p>
    <w:p w14:paraId="3330E2EB" w14:textId="3E9D98E3" w:rsidR="0096698F" w:rsidRPr="00084588" w:rsidRDefault="00CD1F11" w:rsidP="003515A9">
      <w:pPr>
        <w:pStyle w:val="Heading1"/>
        <w:spacing w:line="276" w:lineRule="auto"/>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280B682B" w14:textId="18CA084F" w:rsidR="007100C3" w:rsidRDefault="00FF69DE" w:rsidP="007100C3">
      <w:pPr>
        <w:spacing w:line="276" w:lineRule="auto"/>
        <w:rPr>
          <w:lang w:eastAsia="zh-CN"/>
        </w:rPr>
      </w:pPr>
      <w:r>
        <w:rPr>
          <w:lang w:eastAsia="zh-CN"/>
        </w:rPr>
        <w:t>It has been specified that a</w:t>
      </w:r>
      <w:r w:rsidR="00446551">
        <w:rPr>
          <w:lang w:eastAsia="zh-CN"/>
        </w:rPr>
        <w:t xml:space="preserve"> UE </w:t>
      </w:r>
      <w:r w:rsidR="007100C3" w:rsidRPr="007100C3">
        <w:rPr>
          <w:lang w:eastAsia="zh-CN"/>
        </w:rPr>
        <w:t>is expected to be scheduled with the same active BWP and the same SCS</w:t>
      </w:r>
      <w:r w:rsidR="007100C3">
        <w:rPr>
          <w:lang w:eastAsia="zh-CN"/>
        </w:rPr>
        <w:t xml:space="preserve"> in multi-DCI based multi-TRP transmission scenario. Based on our understanding, d</w:t>
      </w:r>
      <w:r w:rsidR="002A21DB">
        <w:rPr>
          <w:lang w:eastAsia="zh-CN"/>
        </w:rPr>
        <w:t xml:space="preserve">ynamic </w:t>
      </w:r>
      <w:r w:rsidR="00446551">
        <w:rPr>
          <w:lang w:eastAsia="zh-CN"/>
        </w:rPr>
        <w:t xml:space="preserve">BWP switching </w:t>
      </w:r>
      <w:r w:rsidR="007100C3">
        <w:rPr>
          <w:lang w:eastAsia="zh-CN"/>
        </w:rPr>
        <w:t xml:space="preserve">indicated </w:t>
      </w:r>
      <w:r w:rsidR="002A21DB">
        <w:rPr>
          <w:lang w:eastAsia="zh-CN"/>
        </w:rPr>
        <w:t xml:space="preserve">by DCI format 0_1/0_2/1_1/1_2 </w:t>
      </w:r>
      <w:r w:rsidR="007100C3">
        <w:rPr>
          <w:lang w:eastAsia="zh-CN"/>
        </w:rPr>
        <w:t>is</w:t>
      </w:r>
      <w:r w:rsidR="002A21DB">
        <w:rPr>
          <w:lang w:eastAsia="zh-CN"/>
        </w:rPr>
        <w:t xml:space="preserve"> </w:t>
      </w:r>
      <w:r w:rsidR="00446551">
        <w:rPr>
          <w:lang w:eastAsia="zh-CN"/>
        </w:rPr>
        <w:t xml:space="preserve">supported </w:t>
      </w:r>
      <w:r w:rsidR="002A21DB">
        <w:rPr>
          <w:lang w:eastAsia="zh-CN"/>
        </w:rPr>
        <w:t>in multi-DCI based multi-TRP scenario,</w:t>
      </w:r>
      <w:r w:rsidR="00446551">
        <w:rPr>
          <w:lang w:eastAsia="zh-CN"/>
        </w:rPr>
        <w:t xml:space="preserve"> </w:t>
      </w:r>
      <w:r w:rsidR="002A21DB">
        <w:rPr>
          <w:lang w:eastAsia="zh-CN"/>
        </w:rPr>
        <w:t xml:space="preserve"> where </w:t>
      </w:r>
      <w:r w:rsidR="007100C3">
        <w:rPr>
          <w:lang w:eastAsia="zh-CN"/>
        </w:rPr>
        <w:t>two DCIs in the same slot should indicate to the same active BWP. However,</w:t>
      </w:r>
      <w:r w:rsidR="007100C3" w:rsidRPr="007100C3">
        <w:rPr>
          <w:lang w:eastAsia="zh-CN"/>
        </w:rPr>
        <w:t xml:space="preserve"> </w:t>
      </w:r>
      <w:r w:rsidR="007100C3">
        <w:rPr>
          <w:lang w:eastAsia="zh-CN"/>
        </w:rPr>
        <w:t xml:space="preserve">the UE behavior corresponding to the case that the active BWP is changed by two DCIs in the same slot. </w:t>
      </w:r>
    </w:p>
    <w:p w14:paraId="6155CC70" w14:textId="77777777" w:rsidR="00446551" w:rsidRDefault="00446551" w:rsidP="00B04C13">
      <w:pPr>
        <w:spacing w:line="276" w:lineRule="auto"/>
        <w:rPr>
          <w:lang w:eastAsia="zh-CN"/>
        </w:rPr>
      </w:pPr>
      <w:r>
        <w:rPr>
          <w:lang w:eastAsia="zh-CN"/>
        </w:rPr>
        <w:t xml:space="preserve">For the DCI based BWP switching, the BWP switching command may be firstly coordinated among TRPs and the UE does not expect to receive multiple DCIs in the same slot indicating different DL or UL BWP changes. </w:t>
      </w:r>
    </w:p>
    <w:p w14:paraId="3390DA2D" w14:textId="77777777" w:rsidR="00446551" w:rsidRDefault="00446551" w:rsidP="00B04C13">
      <w:pPr>
        <w:spacing w:line="276" w:lineRule="auto"/>
        <w:rPr>
          <w:lang w:eastAsia="zh-CN"/>
        </w:rPr>
      </w:pPr>
      <w:r w:rsidRPr="001A7F36">
        <w:rPr>
          <w:lang w:eastAsia="zh-CN"/>
        </w:rPr>
        <w:t xml:space="preserve">If a UE detects </w:t>
      </w:r>
      <w:r>
        <w:rPr>
          <w:lang w:eastAsia="zh-CN"/>
        </w:rPr>
        <w:t xml:space="preserve">two </w:t>
      </w:r>
      <w:r w:rsidRPr="001A7F36">
        <w:rPr>
          <w:lang w:eastAsia="zh-CN"/>
        </w:rPr>
        <w:t>DCI</w:t>
      </w:r>
      <w:r>
        <w:rPr>
          <w:lang w:eastAsia="zh-CN"/>
        </w:rPr>
        <w:t>s</w:t>
      </w:r>
      <w:r w:rsidRPr="001A7F36">
        <w:rPr>
          <w:lang w:eastAsia="zh-CN"/>
        </w:rPr>
        <w:t xml:space="preserve"> indicating a</w:t>
      </w:r>
      <w:r>
        <w:rPr>
          <w:lang w:eastAsia="zh-CN"/>
        </w:rPr>
        <w:t xml:space="preserve"> same</w:t>
      </w:r>
      <w:r w:rsidRPr="001A7F36">
        <w:rPr>
          <w:lang w:eastAsia="zh-CN"/>
        </w:rPr>
        <w:t xml:space="preserve"> active DL BWP change </w:t>
      </w:r>
      <w:r>
        <w:rPr>
          <w:lang w:eastAsia="zh-CN"/>
        </w:rPr>
        <w:t>in a same slot</w:t>
      </w:r>
      <w:r w:rsidRPr="001A7F36">
        <w:rPr>
          <w:lang w:eastAsia="zh-CN"/>
        </w:rPr>
        <w:t xml:space="preserve">, the UE is not required to receive or transmit in the cell during a time duration from the end of the third symbol of a slot where the UE receives the </w:t>
      </w:r>
      <w:r>
        <w:rPr>
          <w:lang w:eastAsia="zh-CN"/>
        </w:rPr>
        <w:t>DCI</w:t>
      </w:r>
      <w:r w:rsidRPr="001A7F36">
        <w:rPr>
          <w:lang w:eastAsia="zh-CN"/>
        </w:rPr>
        <w:t xml:space="preserve"> that </w:t>
      </w:r>
      <w:r>
        <w:rPr>
          <w:lang w:eastAsia="zh-CN"/>
        </w:rPr>
        <w:t>indicate</w:t>
      </w:r>
      <w:r w:rsidRPr="001A7F36">
        <w:rPr>
          <w:lang w:eastAsia="zh-CN"/>
        </w:rPr>
        <w:t xml:space="preserve">s </w:t>
      </w:r>
      <w:r>
        <w:rPr>
          <w:lang w:eastAsia="zh-CN"/>
        </w:rPr>
        <w:t>a DL BWP change</w:t>
      </w:r>
      <w:r w:rsidRPr="001A7F36">
        <w:rPr>
          <w:lang w:eastAsia="zh-CN"/>
        </w:rPr>
        <w:t xml:space="preserve"> in a scheduling cell </w:t>
      </w:r>
      <w:bookmarkStart w:id="5" w:name="OLE_LINK2"/>
      <w:bookmarkStart w:id="6" w:name="OLE_LINK3"/>
      <w:r w:rsidRPr="001A7F36">
        <w:rPr>
          <w:lang w:eastAsia="zh-CN"/>
        </w:rPr>
        <w:t xml:space="preserve">until the beginning of a slot indicated by the </w:t>
      </w:r>
      <w:r>
        <w:rPr>
          <w:lang w:eastAsia="zh-CN"/>
        </w:rPr>
        <w:t>smalle</w:t>
      </w:r>
      <w:r w:rsidRPr="005F2EAD">
        <w:rPr>
          <w:lang w:eastAsia="zh-CN"/>
        </w:rPr>
        <w:t xml:space="preserve">r </w:t>
      </w:r>
      <w:r w:rsidRPr="00C17090">
        <w:rPr>
          <w:lang w:eastAsia="zh-CN"/>
        </w:rPr>
        <w:t>slot offset value</w:t>
      </w:r>
      <w:r w:rsidRPr="005F2EAD">
        <w:rPr>
          <w:lang w:eastAsia="zh-CN"/>
        </w:rPr>
        <w:t xml:space="preserve"> of </w:t>
      </w:r>
      <w:r w:rsidRPr="00C17090">
        <w:rPr>
          <w:lang w:eastAsia="zh-CN"/>
        </w:rPr>
        <w:t>the time domain resource assignment fields</w:t>
      </w:r>
      <w:r w:rsidRPr="005F2EAD">
        <w:rPr>
          <w:lang w:eastAsia="zh-CN"/>
        </w:rPr>
        <w:t xml:space="preserve"> in th</w:t>
      </w:r>
      <w:r w:rsidRPr="001A7F36">
        <w:rPr>
          <w:lang w:eastAsia="zh-CN"/>
        </w:rPr>
        <w:t xml:space="preserve">e </w:t>
      </w:r>
      <w:r>
        <w:rPr>
          <w:lang w:eastAsia="zh-CN"/>
        </w:rPr>
        <w:t xml:space="preserve">two </w:t>
      </w:r>
      <w:r w:rsidRPr="001A7F36">
        <w:rPr>
          <w:lang w:eastAsia="zh-CN"/>
        </w:rPr>
        <w:t>D</w:t>
      </w:r>
      <w:r>
        <w:rPr>
          <w:lang w:eastAsia="zh-CN"/>
        </w:rPr>
        <w:t>CI</w:t>
      </w:r>
      <w:bookmarkEnd w:id="5"/>
      <w:bookmarkEnd w:id="6"/>
      <w:r>
        <w:rPr>
          <w:lang w:eastAsia="zh-CN"/>
        </w:rPr>
        <w:t xml:space="preserve"> as illustrated in </w:t>
      </w:r>
      <w:r>
        <w:rPr>
          <w:lang w:eastAsia="zh-CN"/>
        </w:rPr>
        <w:fldChar w:fldCharType="begin"/>
      </w:r>
      <w:r>
        <w:rPr>
          <w:lang w:eastAsia="zh-CN"/>
        </w:rPr>
        <w:instrText xml:space="preserve"> REF _Ref19022624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w:t>
      </w:r>
    </w:p>
    <w:p w14:paraId="570EC2FE" w14:textId="77777777" w:rsidR="00446551" w:rsidRDefault="00446551" w:rsidP="00B04C13">
      <w:pPr>
        <w:spacing w:line="276" w:lineRule="auto"/>
        <w:jc w:val="center"/>
      </w:pPr>
      <w:r>
        <w:object w:dxaOrig="7828" w:dyaOrig="3718" w14:anchorId="67155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9pt;height:185.95pt" o:ole="">
            <v:imagedata r:id="rId8" o:title=""/>
          </v:shape>
          <o:OLEObject Type="Embed" ProgID="Visio.Drawing.11" ShapeID="_x0000_i1025" DrawAspect="Content" ObjectID="_1664317173" r:id="rId9"/>
        </w:object>
      </w:r>
    </w:p>
    <w:p w14:paraId="6C5B7186" w14:textId="595B6DC0" w:rsidR="00446551" w:rsidRDefault="00446551" w:rsidP="00B04C13">
      <w:pPr>
        <w:pStyle w:val="Caption"/>
        <w:spacing w:line="276" w:lineRule="auto"/>
      </w:pPr>
      <w:bookmarkStart w:id="7" w:name="_Ref19022624"/>
      <w:r>
        <w:t xml:space="preserve">Figure </w:t>
      </w:r>
      <w:r w:rsidR="003B5B5D">
        <w:fldChar w:fldCharType="begin"/>
      </w:r>
      <w:r w:rsidR="003B5B5D">
        <w:instrText xml:space="preserve"> SEQ Figure \* ARABIC </w:instrText>
      </w:r>
      <w:r w:rsidR="003B5B5D">
        <w:fldChar w:fldCharType="separate"/>
      </w:r>
      <w:r>
        <w:rPr>
          <w:noProof/>
        </w:rPr>
        <w:t>1</w:t>
      </w:r>
      <w:r w:rsidR="003B5B5D">
        <w:rPr>
          <w:noProof/>
        </w:rPr>
        <w:fldChar w:fldCharType="end"/>
      </w:r>
      <w:bookmarkEnd w:id="7"/>
      <w:r>
        <w:t xml:space="preserve"> Multi-DCI based BWP switching with ideal coordination</w:t>
      </w:r>
      <w:r w:rsidR="008248A8">
        <w:t>.</w:t>
      </w:r>
    </w:p>
    <w:p w14:paraId="0B1F0710" w14:textId="77777777" w:rsidR="00446551" w:rsidRPr="00E905A2" w:rsidRDefault="00446551" w:rsidP="00B04C13">
      <w:pPr>
        <w:spacing w:line="276" w:lineRule="auto"/>
        <w:rPr>
          <w:lang w:eastAsia="zh-CN"/>
        </w:rPr>
      </w:pPr>
    </w:p>
    <w:p w14:paraId="7A1417DA" w14:textId="14EA40F4" w:rsidR="00916907" w:rsidRDefault="00446551" w:rsidP="00B04C13">
      <w:pPr>
        <w:spacing w:line="276" w:lineRule="auto"/>
        <w:rPr>
          <w:b/>
          <w:i/>
          <w:lang w:eastAsia="zh-CN"/>
        </w:rPr>
      </w:pPr>
      <w:r w:rsidRPr="003515A9">
        <w:rPr>
          <w:b/>
          <w:i/>
          <w:lang w:eastAsia="zh-CN"/>
        </w:rPr>
        <w:t>Proposal</w:t>
      </w:r>
      <w:r w:rsidR="008248A8" w:rsidRPr="003515A9">
        <w:rPr>
          <w:b/>
          <w:i/>
          <w:lang w:eastAsia="zh-CN"/>
        </w:rPr>
        <w:t xml:space="preserve"> </w:t>
      </w:r>
      <w:r w:rsidR="00FF69DE">
        <w:rPr>
          <w:b/>
          <w:i/>
          <w:lang w:eastAsia="zh-CN"/>
        </w:rPr>
        <w:t>1</w:t>
      </w:r>
      <w:r w:rsidRPr="003515A9">
        <w:rPr>
          <w:b/>
          <w:i/>
          <w:lang w:eastAsia="zh-CN"/>
        </w:rPr>
        <w: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4FF2FAE5" w14:textId="50FC43DB" w:rsidR="00AC5283" w:rsidRDefault="00AC5283" w:rsidP="00AC5283">
      <w:pPr>
        <w:pStyle w:val="Heading3"/>
        <w:rPr>
          <w:lang w:eastAsia="zh-CN"/>
        </w:rPr>
      </w:pPr>
      <w:r>
        <w:rPr>
          <w:rFonts w:hint="eastAsia"/>
          <w:lang w:eastAsia="zh-CN"/>
        </w:rPr>
        <w:t>T</w:t>
      </w:r>
      <w:r>
        <w:rPr>
          <w:lang w:eastAsia="zh-CN"/>
        </w:rPr>
        <w:t>P for TS38.21</w:t>
      </w:r>
      <w:r w:rsidR="008D498E">
        <w:rPr>
          <w:lang w:eastAsia="zh-CN"/>
        </w:rPr>
        <w:t>4</w:t>
      </w:r>
    </w:p>
    <w:tbl>
      <w:tblPr>
        <w:tblStyle w:val="TableGrid"/>
        <w:tblW w:w="0" w:type="auto"/>
        <w:tblLook w:val="04A0" w:firstRow="1" w:lastRow="0" w:firstColumn="1" w:lastColumn="0" w:noHBand="0" w:noVBand="1"/>
      </w:tblPr>
      <w:tblGrid>
        <w:gridCol w:w="9307"/>
      </w:tblGrid>
      <w:tr w:rsidR="00AC5283" w14:paraId="3C157A90" w14:textId="77777777" w:rsidTr="00382C90">
        <w:tc>
          <w:tcPr>
            <w:tcW w:w="9307" w:type="dxa"/>
          </w:tcPr>
          <w:p w14:paraId="516D5BAC" w14:textId="7992C3B5" w:rsidR="00831036" w:rsidRPr="00831036" w:rsidRDefault="00831036" w:rsidP="00831036">
            <w:pPr>
              <w:spacing w:beforeLines="50" w:before="120" w:afterLines="50"/>
              <w:rPr>
                <w:rFonts w:ascii="Arial" w:hAnsi="Arial" w:cs="Arial"/>
                <w:szCs w:val="20"/>
              </w:rPr>
            </w:pPr>
            <w:r w:rsidRPr="00831036">
              <w:rPr>
                <w:rFonts w:ascii="Arial" w:hAnsi="Arial" w:cs="Arial"/>
                <w:szCs w:val="20"/>
              </w:rPr>
              <w:t>5.1 UE procedure for receiving the physical downlink shared</w:t>
            </w:r>
            <w:r>
              <w:rPr>
                <w:rFonts w:ascii="Arial" w:hAnsi="Arial" w:cs="Arial"/>
                <w:szCs w:val="20"/>
              </w:rPr>
              <w:t xml:space="preserve"> </w:t>
            </w:r>
            <w:r w:rsidRPr="00831036">
              <w:rPr>
                <w:rFonts w:ascii="Arial" w:hAnsi="Arial" w:cs="Arial"/>
                <w:szCs w:val="20"/>
              </w:rPr>
              <w:t>channel</w:t>
            </w:r>
          </w:p>
          <w:p w14:paraId="3790080C" w14:textId="78F9594D" w:rsidR="00AC5283" w:rsidRDefault="00831036" w:rsidP="00382C90">
            <w:pPr>
              <w:spacing w:beforeLines="50" w:before="120" w:afterLines="50"/>
              <w:rPr>
                <w:b/>
                <w:bCs/>
                <w:color w:val="000000"/>
                <w:sz w:val="20"/>
                <w:szCs w:val="20"/>
              </w:rPr>
            </w:pPr>
            <w:r>
              <w:rPr>
                <w:color w:val="FF0000"/>
                <w:sz w:val="20"/>
                <w:szCs w:val="20"/>
              </w:rPr>
              <w:t xml:space="preserve">------------------------------------------------- </w:t>
            </w:r>
            <w:r w:rsidR="00AC5283">
              <w:rPr>
                <w:color w:val="FF0000"/>
                <w:sz w:val="20"/>
                <w:szCs w:val="20"/>
              </w:rPr>
              <w:t>&lt;Unchanged parts are omitted&gt;</w:t>
            </w:r>
            <w:r>
              <w:rPr>
                <w:color w:val="FF0000"/>
                <w:sz w:val="20"/>
                <w:szCs w:val="20"/>
              </w:rPr>
              <w:t xml:space="preserve"> ------------------------------------------------</w:t>
            </w:r>
          </w:p>
          <w:p w14:paraId="2B917A92" w14:textId="0F9732DE" w:rsidR="00AC5283" w:rsidRDefault="00831036" w:rsidP="00382C90">
            <w:pPr>
              <w:rPr>
                <w:lang w:eastAsia="zh-CN"/>
              </w:rPr>
            </w:pPr>
            <w:r>
              <w:rPr>
                <w:sz w:val="20"/>
                <w:szCs w:val="20"/>
              </w:rPr>
              <w:t xml:space="preserve">If a UE is configured by higher layer parameter </w:t>
            </w:r>
            <w:r>
              <w:rPr>
                <w:i/>
                <w:iCs/>
                <w:sz w:val="20"/>
                <w:szCs w:val="20"/>
              </w:rPr>
              <w:t xml:space="preserve">PDCCH-Config </w:t>
            </w:r>
            <w:r>
              <w:rPr>
                <w:sz w:val="20"/>
                <w:szCs w:val="20"/>
              </w:rPr>
              <w:t xml:space="preserve">that contains two different values of </w:t>
            </w:r>
            <w:r>
              <w:rPr>
                <w:i/>
                <w:iCs/>
                <w:sz w:val="20"/>
                <w:szCs w:val="20"/>
              </w:rPr>
              <w:t xml:space="preserve">CORESETPoolIndex </w:t>
            </w:r>
            <w:r>
              <w:rPr>
                <w:sz w:val="20"/>
                <w:szCs w:val="20"/>
              </w:rPr>
              <w:t xml:space="preserve">in </w:t>
            </w:r>
            <w:r>
              <w:rPr>
                <w:i/>
                <w:iCs/>
                <w:sz w:val="20"/>
                <w:szCs w:val="20"/>
              </w:rPr>
              <w:t>ControlResourceSet</w:t>
            </w:r>
            <w:r>
              <w:rPr>
                <w:sz w:val="20"/>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iCs/>
                <w:sz w:val="20"/>
                <w:szCs w:val="20"/>
              </w:rPr>
              <w:t xml:space="preserve">ControlResourceSets </w:t>
            </w:r>
            <w:r>
              <w:rPr>
                <w:sz w:val="20"/>
                <w:szCs w:val="20"/>
              </w:rPr>
              <w:t xml:space="preserve">having different values of </w:t>
            </w:r>
            <w:r>
              <w:rPr>
                <w:i/>
                <w:iCs/>
                <w:sz w:val="20"/>
                <w:szCs w:val="20"/>
              </w:rPr>
              <w:t>CORESETPoolIndex</w:t>
            </w:r>
            <w:r>
              <w:rPr>
                <w:sz w:val="20"/>
                <w:szCs w:val="20"/>
              </w:rPr>
              <w:t xml:space="preserve">. For a </w:t>
            </w:r>
            <w:r>
              <w:rPr>
                <w:i/>
                <w:iCs/>
                <w:sz w:val="20"/>
                <w:szCs w:val="20"/>
              </w:rPr>
              <w:t xml:space="preserve">ControlResourceSet </w:t>
            </w:r>
            <w:r>
              <w:rPr>
                <w:sz w:val="20"/>
                <w:szCs w:val="20"/>
              </w:rPr>
              <w:t xml:space="preserve">without </w:t>
            </w:r>
            <w:r>
              <w:rPr>
                <w:i/>
                <w:iCs/>
                <w:sz w:val="20"/>
                <w:szCs w:val="20"/>
              </w:rPr>
              <w:t>CORESETPoolIndex</w:t>
            </w:r>
            <w:r>
              <w:rPr>
                <w:sz w:val="20"/>
                <w:szCs w:val="20"/>
              </w:rPr>
              <w:t xml:space="preserve">, the UE may assume that the </w:t>
            </w:r>
            <w:r>
              <w:rPr>
                <w:i/>
                <w:iCs/>
                <w:sz w:val="20"/>
                <w:szCs w:val="20"/>
              </w:rPr>
              <w:t xml:space="preserve">ControlResourceSet </w:t>
            </w:r>
            <w:r>
              <w:rPr>
                <w:sz w:val="20"/>
                <w:szCs w:val="20"/>
              </w:rPr>
              <w:t xml:space="preserve">is assigned with </w:t>
            </w:r>
            <w:r>
              <w:rPr>
                <w:i/>
                <w:iCs/>
                <w:sz w:val="20"/>
                <w:szCs w:val="20"/>
              </w:rPr>
              <w:t xml:space="preserve">CORESETPoolIndex </w:t>
            </w:r>
            <w:r>
              <w:rPr>
                <w:sz w:val="20"/>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sidRPr="00831036">
              <w:rPr>
                <w:color w:val="FF0000"/>
                <w:sz w:val="20"/>
                <w:szCs w:val="20"/>
              </w:rPr>
              <w:t xml:space="preserve">If a UE detects two DCIs </w:t>
            </w:r>
            <w:r>
              <w:rPr>
                <w:color w:val="FF0000"/>
                <w:sz w:val="20"/>
                <w:szCs w:val="20"/>
              </w:rPr>
              <w:t xml:space="preserve">in a same slot </w:t>
            </w:r>
            <w:r w:rsidRPr="00831036">
              <w:rPr>
                <w:color w:val="FF0000"/>
                <w:sz w:val="20"/>
                <w:szCs w:val="20"/>
              </w:rPr>
              <w:t xml:space="preserve">indicating a same active DL BWP </w:t>
            </w:r>
            <w:r>
              <w:rPr>
                <w:color w:val="FF0000"/>
                <w:sz w:val="20"/>
                <w:szCs w:val="20"/>
              </w:rPr>
              <w:t xml:space="preserve">with different </w:t>
            </w:r>
            <w:r w:rsidRPr="00831036">
              <w:rPr>
                <w:color w:val="FF0000"/>
                <w:sz w:val="20"/>
                <w:szCs w:val="20"/>
              </w:rPr>
              <w:t>time domain resource assignment</w:t>
            </w:r>
            <w:r>
              <w:rPr>
                <w:color w:val="FF0000"/>
                <w:sz w:val="20"/>
                <w:szCs w:val="20"/>
              </w:rPr>
              <w:t xml:space="preserve"> field value</w:t>
            </w:r>
            <w:r w:rsidRPr="00831036">
              <w:rPr>
                <w:color w:val="FF0000"/>
                <w:sz w:val="20"/>
                <w:szCs w:val="20"/>
              </w:rPr>
              <w: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0717EE16" w14:textId="54F15686" w:rsidR="00AC5283" w:rsidRDefault="00831036" w:rsidP="00382C90">
            <w:pPr>
              <w:spacing w:beforeLines="50" w:before="120" w:afterLines="50"/>
              <w:rPr>
                <w:lang w:eastAsia="zh-CN"/>
              </w:rPr>
            </w:pPr>
            <w:r>
              <w:rPr>
                <w:color w:val="FF0000"/>
                <w:sz w:val="20"/>
                <w:szCs w:val="20"/>
              </w:rPr>
              <w:t xml:space="preserve">------------------------------------------------- </w:t>
            </w:r>
            <w:r w:rsidR="00AC5283">
              <w:rPr>
                <w:color w:val="FF0000"/>
                <w:sz w:val="20"/>
                <w:szCs w:val="20"/>
              </w:rPr>
              <w:t>&lt;Unchanged parts are omitted&gt;</w:t>
            </w:r>
            <w:r>
              <w:rPr>
                <w:color w:val="FF0000"/>
                <w:sz w:val="20"/>
                <w:szCs w:val="20"/>
              </w:rPr>
              <w:t>-------------------------------------------------</w:t>
            </w:r>
          </w:p>
        </w:tc>
      </w:tr>
    </w:tbl>
    <w:p w14:paraId="035B3894" w14:textId="77777777" w:rsidR="00AC5283" w:rsidRPr="00AC5283" w:rsidRDefault="00AC5283" w:rsidP="00446551">
      <w:pPr>
        <w:rPr>
          <w:lang w:eastAsia="zh-CN"/>
        </w:rPr>
      </w:pPr>
    </w:p>
    <w:p w14:paraId="57BE0BA2" w14:textId="77777777" w:rsidR="000247A4" w:rsidRPr="00084588" w:rsidRDefault="000247A4" w:rsidP="00181644">
      <w:pPr>
        <w:pStyle w:val="Heading1"/>
        <w:tabs>
          <w:tab w:val="clear" w:pos="522"/>
        </w:tabs>
        <w:spacing w:line="276" w:lineRule="auto"/>
        <w:ind w:left="425" w:hanging="425"/>
        <w:rPr>
          <w:sz w:val="32"/>
          <w:lang w:eastAsia="zh-CN"/>
        </w:rPr>
      </w:pPr>
      <w:r w:rsidRPr="00084588">
        <w:rPr>
          <w:sz w:val="32"/>
          <w:lang w:eastAsia="zh-CN"/>
        </w:rPr>
        <w:t>Conclusion</w:t>
      </w:r>
    </w:p>
    <w:p w14:paraId="56F05003" w14:textId="2D4BD82E" w:rsidR="00FC6ADD" w:rsidRDefault="00687666" w:rsidP="00B04C13">
      <w:pPr>
        <w:spacing w:beforeLines="50" w:before="120" w:after="0" w:line="276" w:lineRule="auto"/>
        <w:rPr>
          <w:szCs w:val="21"/>
          <w:lang w:eastAsia="zh-CN"/>
        </w:rPr>
      </w:pPr>
      <w:r w:rsidRPr="00F14BCB">
        <w:rPr>
          <w:szCs w:val="21"/>
          <w:lang w:eastAsia="zh-CN"/>
        </w:rPr>
        <w:t xml:space="preserve">We have discussed </w:t>
      </w:r>
      <w:r w:rsidR="000A5046">
        <w:rPr>
          <w:szCs w:val="21"/>
          <w:lang w:eastAsia="zh-CN"/>
        </w:rPr>
        <w:t xml:space="preserve">the remaining issues for </w:t>
      </w:r>
      <w:r w:rsidRPr="00F14BCB">
        <w:rPr>
          <w:szCs w:val="21"/>
          <w:lang w:eastAsia="zh-CN"/>
        </w:rPr>
        <w:t xml:space="preserve">multi-TRP/multi-panel </w:t>
      </w:r>
      <w:r w:rsidR="00C4427B" w:rsidRPr="00F14BCB">
        <w:rPr>
          <w:szCs w:val="21"/>
          <w:lang w:eastAsia="zh-CN"/>
        </w:rPr>
        <w:t xml:space="preserve">DL </w:t>
      </w:r>
      <w:r w:rsidRPr="00F14BCB">
        <w:rPr>
          <w:szCs w:val="21"/>
          <w:lang w:eastAsia="zh-CN"/>
        </w:rPr>
        <w:t>transmission</w:t>
      </w:r>
      <w:r w:rsidR="00C4427B" w:rsidRPr="00F14BCB">
        <w:rPr>
          <w:szCs w:val="21"/>
          <w:lang w:eastAsia="zh-CN"/>
        </w:rPr>
        <w:t>.</w:t>
      </w:r>
      <w:r w:rsidR="00D91666" w:rsidRPr="00F14BCB">
        <w:rPr>
          <w:szCs w:val="21"/>
          <w:lang w:eastAsia="zh-CN"/>
        </w:rPr>
        <w:t xml:space="preserve"> </w:t>
      </w:r>
      <w:r w:rsidR="009B48FE" w:rsidRPr="00F14BCB">
        <w:rPr>
          <w:szCs w:val="21"/>
          <w:lang w:eastAsia="zh-CN"/>
        </w:rPr>
        <w:t>Our proposals are summarized below:</w:t>
      </w:r>
    </w:p>
    <w:p w14:paraId="445F23F4" w14:textId="68B14AC7" w:rsidR="000A5046" w:rsidRDefault="000A5046" w:rsidP="00B04C13">
      <w:pPr>
        <w:spacing w:line="276" w:lineRule="auto"/>
        <w:rPr>
          <w:b/>
          <w:i/>
          <w:lang w:eastAsia="zh-CN"/>
        </w:rPr>
      </w:pPr>
      <w:bookmarkStart w:id="8" w:name="OLE_LINK1"/>
      <w:bookmarkStart w:id="9" w:name="OLE_LINK6"/>
      <w:bookmarkStart w:id="10" w:name="OLE_LINK13"/>
      <w:bookmarkStart w:id="11" w:name="OLE_LINK14"/>
      <w:r w:rsidRPr="003515A9">
        <w:rPr>
          <w:b/>
          <w:i/>
          <w:lang w:eastAsia="zh-CN"/>
        </w:rPr>
        <w:t xml:space="preserve">Proposal </w:t>
      </w:r>
      <w:r w:rsidR="00FF69DE">
        <w:rPr>
          <w:b/>
          <w:i/>
          <w:lang w:eastAsia="zh-CN"/>
        </w:rPr>
        <w:t>1</w:t>
      </w:r>
      <w:r w:rsidRPr="003515A9">
        <w:rPr>
          <w:b/>
          <w:i/>
          <w:lang w:eastAsia="zh-CN"/>
        </w:rPr>
        <w: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bookmarkEnd w:id="8"/>
    <w:bookmarkEnd w:id="9"/>
    <w:bookmarkEnd w:id="10"/>
    <w:bookmarkEnd w:id="11"/>
    <w:p w14:paraId="2F00F2A4" w14:textId="65400379" w:rsidR="00493C33" w:rsidRDefault="00493C33" w:rsidP="00493C33">
      <w:pPr>
        <w:rPr>
          <w:lang w:eastAsia="zh-CN"/>
        </w:rPr>
      </w:pPr>
    </w:p>
    <w:tbl>
      <w:tblPr>
        <w:tblStyle w:val="TableGrid"/>
        <w:tblW w:w="0" w:type="auto"/>
        <w:tblLook w:val="04A0" w:firstRow="1" w:lastRow="0" w:firstColumn="1" w:lastColumn="0" w:noHBand="0" w:noVBand="1"/>
      </w:tblPr>
      <w:tblGrid>
        <w:gridCol w:w="9307"/>
      </w:tblGrid>
      <w:tr w:rsidR="00A869AC" w14:paraId="6BDA02EB" w14:textId="77777777" w:rsidTr="00FD4C41">
        <w:tc>
          <w:tcPr>
            <w:tcW w:w="9307" w:type="dxa"/>
          </w:tcPr>
          <w:p w14:paraId="5AC1CEBA" w14:textId="77777777" w:rsidR="00A869AC" w:rsidRPr="00831036" w:rsidRDefault="00A869AC" w:rsidP="00FD4C41">
            <w:pPr>
              <w:spacing w:beforeLines="50" w:before="120" w:afterLines="50"/>
              <w:rPr>
                <w:rFonts w:ascii="Arial" w:hAnsi="Arial" w:cs="Arial"/>
                <w:szCs w:val="20"/>
              </w:rPr>
            </w:pPr>
            <w:r w:rsidRPr="00831036">
              <w:rPr>
                <w:rFonts w:ascii="Arial" w:hAnsi="Arial" w:cs="Arial"/>
                <w:szCs w:val="20"/>
              </w:rPr>
              <w:t>5.1 UE procedure for receiving the physical downlink shared</w:t>
            </w:r>
            <w:r>
              <w:rPr>
                <w:rFonts w:ascii="Arial" w:hAnsi="Arial" w:cs="Arial"/>
                <w:szCs w:val="20"/>
              </w:rPr>
              <w:t xml:space="preserve"> </w:t>
            </w:r>
            <w:r w:rsidRPr="00831036">
              <w:rPr>
                <w:rFonts w:ascii="Arial" w:hAnsi="Arial" w:cs="Arial"/>
                <w:szCs w:val="20"/>
              </w:rPr>
              <w:t>channel</w:t>
            </w:r>
          </w:p>
          <w:p w14:paraId="58249C12" w14:textId="77777777" w:rsidR="00A869AC" w:rsidRDefault="00A869AC" w:rsidP="00FD4C41">
            <w:pPr>
              <w:spacing w:beforeLines="50" w:before="120" w:afterLines="50"/>
              <w:rPr>
                <w:b/>
                <w:bCs/>
                <w:color w:val="000000"/>
                <w:sz w:val="20"/>
                <w:szCs w:val="20"/>
              </w:rPr>
            </w:pPr>
            <w:r>
              <w:rPr>
                <w:color w:val="FF0000"/>
                <w:sz w:val="20"/>
                <w:szCs w:val="20"/>
              </w:rPr>
              <w:t>------------------------------------------------- &lt;Unchanged parts are omitted&gt; ------------------------------------------------</w:t>
            </w:r>
          </w:p>
          <w:p w14:paraId="0F844AF7" w14:textId="77777777" w:rsidR="00A869AC" w:rsidRDefault="00A869AC" w:rsidP="00FD4C41">
            <w:pPr>
              <w:rPr>
                <w:lang w:eastAsia="zh-CN"/>
              </w:rPr>
            </w:pPr>
            <w:r>
              <w:rPr>
                <w:sz w:val="20"/>
                <w:szCs w:val="20"/>
              </w:rPr>
              <w:t xml:space="preserve">If a UE is configured by higher layer parameter </w:t>
            </w:r>
            <w:r>
              <w:rPr>
                <w:i/>
                <w:iCs/>
                <w:sz w:val="20"/>
                <w:szCs w:val="20"/>
              </w:rPr>
              <w:t xml:space="preserve">PDCCH-Config </w:t>
            </w:r>
            <w:r>
              <w:rPr>
                <w:sz w:val="20"/>
                <w:szCs w:val="20"/>
              </w:rPr>
              <w:t xml:space="preserve">that contains two different values of </w:t>
            </w:r>
            <w:r>
              <w:rPr>
                <w:i/>
                <w:iCs/>
                <w:sz w:val="20"/>
                <w:szCs w:val="20"/>
              </w:rPr>
              <w:t xml:space="preserve">CORESETPoolIndex </w:t>
            </w:r>
            <w:r>
              <w:rPr>
                <w:sz w:val="20"/>
                <w:szCs w:val="20"/>
              </w:rPr>
              <w:t xml:space="preserve">in </w:t>
            </w:r>
            <w:r>
              <w:rPr>
                <w:i/>
                <w:iCs/>
                <w:sz w:val="20"/>
                <w:szCs w:val="20"/>
              </w:rPr>
              <w:t>ControlResourceSet</w:t>
            </w:r>
            <w:r>
              <w:rPr>
                <w:sz w:val="20"/>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iCs/>
                <w:sz w:val="20"/>
                <w:szCs w:val="20"/>
              </w:rPr>
              <w:t xml:space="preserve">ControlResourceSets </w:t>
            </w:r>
            <w:r>
              <w:rPr>
                <w:sz w:val="20"/>
                <w:szCs w:val="20"/>
              </w:rPr>
              <w:t xml:space="preserve">having different values of </w:t>
            </w:r>
            <w:r>
              <w:rPr>
                <w:i/>
                <w:iCs/>
                <w:sz w:val="20"/>
                <w:szCs w:val="20"/>
              </w:rPr>
              <w:t>CORESETPoolIndex</w:t>
            </w:r>
            <w:r>
              <w:rPr>
                <w:sz w:val="20"/>
                <w:szCs w:val="20"/>
              </w:rPr>
              <w:t xml:space="preserve">. For a </w:t>
            </w:r>
            <w:r>
              <w:rPr>
                <w:i/>
                <w:iCs/>
                <w:sz w:val="20"/>
                <w:szCs w:val="20"/>
              </w:rPr>
              <w:t xml:space="preserve">ControlResourceSet </w:t>
            </w:r>
            <w:r>
              <w:rPr>
                <w:sz w:val="20"/>
                <w:szCs w:val="20"/>
              </w:rPr>
              <w:t xml:space="preserve">without </w:t>
            </w:r>
            <w:r>
              <w:rPr>
                <w:i/>
                <w:iCs/>
                <w:sz w:val="20"/>
                <w:szCs w:val="20"/>
              </w:rPr>
              <w:t>CORESETPoolIndex</w:t>
            </w:r>
            <w:r>
              <w:rPr>
                <w:sz w:val="20"/>
                <w:szCs w:val="20"/>
              </w:rPr>
              <w:t xml:space="preserve">, the UE may assume that the </w:t>
            </w:r>
            <w:r>
              <w:rPr>
                <w:i/>
                <w:iCs/>
                <w:sz w:val="20"/>
                <w:szCs w:val="20"/>
              </w:rPr>
              <w:t xml:space="preserve">ControlResourceSet </w:t>
            </w:r>
            <w:r>
              <w:rPr>
                <w:sz w:val="20"/>
                <w:szCs w:val="20"/>
              </w:rPr>
              <w:t xml:space="preserve">is assigned with </w:t>
            </w:r>
            <w:r>
              <w:rPr>
                <w:i/>
                <w:iCs/>
                <w:sz w:val="20"/>
                <w:szCs w:val="20"/>
              </w:rPr>
              <w:t xml:space="preserve">CORESETPoolIndex </w:t>
            </w:r>
            <w:r>
              <w:rPr>
                <w:sz w:val="20"/>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sidRPr="00831036">
              <w:rPr>
                <w:color w:val="FF0000"/>
                <w:sz w:val="20"/>
                <w:szCs w:val="20"/>
              </w:rPr>
              <w:t xml:space="preserve">If a UE detects two DCIs </w:t>
            </w:r>
            <w:r>
              <w:rPr>
                <w:color w:val="FF0000"/>
                <w:sz w:val="20"/>
                <w:szCs w:val="20"/>
              </w:rPr>
              <w:t xml:space="preserve">in a same slot </w:t>
            </w:r>
            <w:r w:rsidRPr="00831036">
              <w:rPr>
                <w:color w:val="FF0000"/>
                <w:sz w:val="20"/>
                <w:szCs w:val="20"/>
              </w:rPr>
              <w:t xml:space="preserve">indicating a same active DL BWP </w:t>
            </w:r>
            <w:r>
              <w:rPr>
                <w:color w:val="FF0000"/>
                <w:sz w:val="20"/>
                <w:szCs w:val="20"/>
              </w:rPr>
              <w:t xml:space="preserve">with different </w:t>
            </w:r>
            <w:r w:rsidRPr="00831036">
              <w:rPr>
                <w:color w:val="FF0000"/>
                <w:sz w:val="20"/>
                <w:szCs w:val="20"/>
              </w:rPr>
              <w:t>time domain resource assignment</w:t>
            </w:r>
            <w:r>
              <w:rPr>
                <w:color w:val="FF0000"/>
                <w:sz w:val="20"/>
                <w:szCs w:val="20"/>
              </w:rPr>
              <w:t xml:space="preserve"> field value</w:t>
            </w:r>
            <w:r w:rsidRPr="00831036">
              <w:rPr>
                <w:color w:val="FF0000"/>
                <w:sz w:val="20"/>
                <w:szCs w:val="20"/>
              </w:rPr>
              <w: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613C92D6" w14:textId="77777777" w:rsidR="00A869AC" w:rsidRDefault="00A869AC" w:rsidP="00FD4C41">
            <w:pPr>
              <w:spacing w:beforeLines="50" w:before="120" w:afterLines="50"/>
              <w:rPr>
                <w:lang w:eastAsia="zh-CN"/>
              </w:rPr>
            </w:pPr>
            <w:r>
              <w:rPr>
                <w:color w:val="FF0000"/>
                <w:sz w:val="20"/>
                <w:szCs w:val="20"/>
              </w:rPr>
              <w:t>------------------------------------------------- &lt;Unchanged parts are omitted&gt;-------------------------------------------------</w:t>
            </w:r>
          </w:p>
        </w:tc>
      </w:tr>
    </w:tbl>
    <w:p w14:paraId="63D22C58" w14:textId="77777777" w:rsidR="00A869AC" w:rsidRPr="00493C33" w:rsidRDefault="00A869AC" w:rsidP="00493C33">
      <w:pPr>
        <w:rPr>
          <w:lang w:eastAsia="zh-CN"/>
        </w:rPr>
      </w:pPr>
    </w:p>
    <w:p w14:paraId="57A555CA" w14:textId="5DF8CC12" w:rsidR="001A6051" w:rsidRPr="00084588" w:rsidRDefault="00654222" w:rsidP="00493C33">
      <w:pPr>
        <w:pStyle w:val="Heading1"/>
        <w:tabs>
          <w:tab w:val="clear" w:pos="522"/>
        </w:tabs>
        <w:spacing w:line="276" w:lineRule="auto"/>
        <w:ind w:left="425" w:hanging="425"/>
        <w:rPr>
          <w:sz w:val="32"/>
          <w:lang w:eastAsia="zh-CN"/>
        </w:rPr>
      </w:pPr>
      <w:r w:rsidRPr="00084588">
        <w:rPr>
          <w:sz w:val="32"/>
          <w:lang w:eastAsia="zh-CN"/>
        </w:rPr>
        <w:t>References</w:t>
      </w:r>
    </w:p>
    <w:p w14:paraId="0B7F0A97" w14:textId="1974E671" w:rsidR="00084588" w:rsidRDefault="00084588" w:rsidP="00084588">
      <w:pPr>
        <w:numPr>
          <w:ilvl w:val="0"/>
          <w:numId w:val="8"/>
        </w:numPr>
        <w:overflowPunct w:val="0"/>
        <w:snapToGrid/>
        <w:spacing w:before="100" w:beforeAutospacing="1" w:after="100" w:afterAutospacing="1" w:line="276" w:lineRule="auto"/>
        <w:jc w:val="left"/>
        <w:textAlignment w:val="baseline"/>
      </w:pPr>
      <w:r w:rsidRPr="00F14BCB">
        <w:t>3GPP RAN1#</w:t>
      </w:r>
      <w:r>
        <w:t>99</w:t>
      </w:r>
      <w:r w:rsidRPr="00F14BCB">
        <w:t xml:space="preserve"> chairman’s notes.</w:t>
      </w:r>
    </w:p>
    <w:p w14:paraId="34B94761" w14:textId="339E9DB3" w:rsidR="00DC57C0" w:rsidRPr="00562C56" w:rsidRDefault="00DC57C0" w:rsidP="00A75E4D">
      <w:pPr>
        <w:numPr>
          <w:ilvl w:val="0"/>
          <w:numId w:val="8"/>
        </w:numPr>
        <w:overflowPunct w:val="0"/>
        <w:snapToGrid/>
        <w:spacing w:before="100" w:beforeAutospacing="1" w:after="100" w:afterAutospacing="1" w:line="276" w:lineRule="auto"/>
        <w:jc w:val="left"/>
        <w:textAlignment w:val="baseline"/>
      </w:pPr>
      <w:r w:rsidRPr="00F14BCB">
        <w:t>3GPP RAN</w:t>
      </w:r>
      <w:r>
        <w:t>2</w:t>
      </w:r>
      <w:r w:rsidRPr="00F14BCB">
        <w:t>#</w:t>
      </w:r>
      <w:r>
        <w:t>109e</w:t>
      </w:r>
      <w:r w:rsidRPr="00F14BCB">
        <w:t xml:space="preserve"> chairman’s notes.</w:t>
      </w:r>
    </w:p>
    <w:p w14:paraId="2D03F29C" w14:textId="77777777" w:rsidR="00084588" w:rsidRPr="00562C56" w:rsidRDefault="00084588" w:rsidP="00084588">
      <w:pPr>
        <w:overflowPunct w:val="0"/>
        <w:snapToGrid/>
        <w:spacing w:before="100" w:beforeAutospacing="1" w:after="100" w:afterAutospacing="1" w:line="276" w:lineRule="auto"/>
        <w:ind w:left="567"/>
        <w:jc w:val="left"/>
        <w:textAlignment w:val="baseline"/>
      </w:pPr>
    </w:p>
    <w:p w14:paraId="3DC6095C" w14:textId="77777777" w:rsidR="00F0375A" w:rsidRPr="00562C56" w:rsidRDefault="00F0375A" w:rsidP="00F0375A">
      <w:pPr>
        <w:overflowPunct w:val="0"/>
        <w:snapToGrid/>
        <w:spacing w:before="100" w:beforeAutospacing="1" w:after="100" w:afterAutospacing="1" w:line="276" w:lineRule="auto"/>
        <w:ind w:left="567"/>
        <w:jc w:val="left"/>
        <w:textAlignment w:val="baseline"/>
      </w:pPr>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3B743" w14:textId="77777777" w:rsidR="003B5B5D" w:rsidRDefault="003B5B5D">
      <w:r>
        <w:separator/>
      </w:r>
    </w:p>
  </w:endnote>
  <w:endnote w:type="continuationSeparator" w:id="0">
    <w:p w14:paraId="6C105244" w14:textId="77777777" w:rsidR="003B5B5D" w:rsidRDefault="003B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2219F" w14:textId="77777777" w:rsidR="003B5B5D" w:rsidRDefault="003B5B5D">
      <w:r>
        <w:separator/>
      </w:r>
    </w:p>
  </w:footnote>
  <w:footnote w:type="continuationSeparator" w:id="0">
    <w:p w14:paraId="624657C8" w14:textId="77777777" w:rsidR="003B5B5D" w:rsidRDefault="003B5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BA5D6E"/>
    <w:multiLevelType w:val="hybridMultilevel"/>
    <w:tmpl w:val="23A260CC"/>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F866893"/>
    <w:multiLevelType w:val="hybridMultilevel"/>
    <w:tmpl w:val="E552160C"/>
    <w:lvl w:ilvl="0" w:tplc="D55CD28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4"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F51513"/>
    <w:multiLevelType w:val="hybridMultilevel"/>
    <w:tmpl w:val="F72C1CD8"/>
    <w:lvl w:ilvl="0" w:tplc="75EE9BB0">
      <w:start w:val="1"/>
      <w:numFmt w:val="bullet"/>
      <w:lvlText w:val=""/>
      <w:lvlJc w:val="left"/>
      <w:pPr>
        <w:ind w:left="420" w:hanging="420"/>
      </w:pPr>
      <w:rPr>
        <w:rFonts w:ascii="Wingdings" w:hAnsi="Wingding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23"/>
  </w:num>
  <w:num w:numId="4">
    <w:abstractNumId w:val="10"/>
  </w:num>
  <w:num w:numId="5">
    <w:abstractNumId w:val="1"/>
  </w:num>
  <w:num w:numId="6">
    <w:abstractNumId w:val="19"/>
  </w:num>
  <w:num w:numId="7">
    <w:abstractNumId w:val="2"/>
  </w:num>
  <w:num w:numId="8">
    <w:abstractNumId w:val="0"/>
  </w:num>
  <w:num w:numId="9">
    <w:abstractNumId w:val="7"/>
  </w:num>
  <w:num w:numId="10">
    <w:abstractNumId w:val="9"/>
  </w:num>
  <w:num w:numId="11">
    <w:abstractNumId w:val="21"/>
  </w:num>
  <w:num w:numId="12">
    <w:abstractNumId w:val="4"/>
  </w:num>
  <w:num w:numId="13">
    <w:abstractNumId w:val="22"/>
  </w:num>
  <w:num w:numId="14">
    <w:abstractNumId w:val="5"/>
  </w:num>
  <w:num w:numId="15">
    <w:abstractNumId w:val="13"/>
  </w:num>
  <w:num w:numId="16">
    <w:abstractNumId w:val="16"/>
  </w:num>
  <w:num w:numId="17">
    <w:abstractNumId w:val="17"/>
  </w:num>
  <w:num w:numId="18">
    <w:abstractNumId w:val="20"/>
  </w:num>
  <w:num w:numId="19">
    <w:abstractNumId w:val="10"/>
  </w:num>
  <w:num w:numId="20">
    <w:abstractNumId w:val="10"/>
  </w:num>
  <w:num w:numId="21">
    <w:abstractNumId w:val="10"/>
  </w:num>
  <w:num w:numId="22">
    <w:abstractNumId w:val="15"/>
  </w:num>
  <w:num w:numId="23">
    <w:abstractNumId w:val="10"/>
  </w:num>
  <w:num w:numId="24">
    <w:abstractNumId w:val="14"/>
  </w:num>
  <w:num w:numId="25">
    <w:abstractNumId w:val="10"/>
  </w:num>
  <w:num w:numId="26">
    <w:abstractNumId w:val="3"/>
  </w:num>
  <w:num w:numId="27">
    <w:abstractNumId w:val="10"/>
  </w:num>
  <w:num w:numId="28">
    <w:abstractNumId w:val="10"/>
  </w:num>
  <w:num w:numId="29">
    <w:abstractNumId w:val="10"/>
  </w:num>
  <w:num w:numId="30">
    <w:abstractNumId w:val="11"/>
  </w:num>
  <w:num w:numId="31">
    <w:abstractNumId w:val="8"/>
  </w:num>
  <w:num w:numId="32">
    <w:abstractNumId w:val="18"/>
  </w:num>
  <w:num w:numId="3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6C3"/>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03"/>
    <w:rsid w:val="000B4FEA"/>
    <w:rsid w:val="000B4FEB"/>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B47"/>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C48"/>
    <w:rsid w:val="002A1E92"/>
    <w:rsid w:val="002A204D"/>
    <w:rsid w:val="002A21DB"/>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612"/>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1728"/>
    <w:rsid w:val="0039208D"/>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B5D"/>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7"/>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0F2"/>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4F63"/>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CEB"/>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0C3"/>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80"/>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1F"/>
    <w:rsid w:val="008878EF"/>
    <w:rsid w:val="00887B48"/>
    <w:rsid w:val="0089012B"/>
    <w:rsid w:val="00890990"/>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0A5"/>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ABE"/>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9AC"/>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20"/>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9D5"/>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3F4"/>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88B"/>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9DE"/>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3548BD-A3DA-495D-B0EC-D5C7AC42A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Pages>
  <Words>892</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Chenxi CX1 Zhu</cp:lastModifiedBy>
  <cp:revision>6</cp:revision>
  <cp:lastPrinted>2015-04-01T01:56:00Z</cp:lastPrinted>
  <dcterms:created xsi:type="dcterms:W3CDTF">2020-08-01T10:35:00Z</dcterms:created>
  <dcterms:modified xsi:type="dcterms:W3CDTF">2020-10-15T17:32:00Z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